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92C3DC" w14:textId="77777777" w:rsidR="00C32ADC" w:rsidRDefault="00210E2A">
      <w:pPr>
        <w:pStyle w:val="Nessunaspaziatura"/>
        <w:jc w:val="center"/>
      </w:pPr>
      <w:r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6958F9FA" wp14:editId="157AE967">
            <wp:simplePos x="0" y="0"/>
            <wp:positionH relativeFrom="column">
              <wp:posOffset>2306958</wp:posOffset>
            </wp:positionH>
            <wp:positionV relativeFrom="paragraph">
              <wp:posOffset>9528</wp:posOffset>
            </wp:positionV>
            <wp:extent cx="4180837" cy="632463"/>
            <wp:effectExtent l="0" t="0" r="0" b="0"/>
            <wp:wrapSquare wrapText="largest"/>
            <wp:docPr id="99412466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80837" cy="632463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14:paraId="2D70956E" w14:textId="77777777" w:rsidR="00C32ADC" w:rsidRDefault="00210E2A">
      <w:pPr>
        <w:widowControl/>
        <w:spacing w:line="240" w:lineRule="auto"/>
        <w:ind w:left="-426" w:right="-567"/>
        <w:jc w:val="center"/>
        <w:textAlignment w:val="auto"/>
      </w:pPr>
      <w:r>
        <w:rPr>
          <w:rFonts w:cs="Calibri"/>
          <w:b/>
          <w:bCs/>
          <w:color w:val="339966"/>
          <w:kern w:val="0"/>
          <w:sz w:val="40"/>
          <w:szCs w:val="40"/>
          <w:lang w:eastAsia="it-IT"/>
        </w:rPr>
        <w:t xml:space="preserve">             </w:t>
      </w:r>
      <w:r>
        <w:rPr>
          <w:rFonts w:eastAsia="Times New Roman" w:cs="Calibri"/>
          <w:b/>
          <w:bCs/>
          <w:color w:val="339966"/>
          <w:kern w:val="0"/>
          <w:sz w:val="40"/>
          <w:szCs w:val="40"/>
          <w:lang w:eastAsia="it-IT"/>
        </w:rPr>
        <w:t xml:space="preserve">In viaggio con </w:t>
      </w:r>
    </w:p>
    <w:p w14:paraId="532173E0" w14:textId="77777777" w:rsidR="00C32ADC" w:rsidRDefault="00C32ADC">
      <w:pPr>
        <w:pStyle w:val="Nessunaspaziatura"/>
        <w:jc w:val="both"/>
        <w:rPr>
          <w:sz w:val="24"/>
          <w:szCs w:val="24"/>
        </w:rPr>
      </w:pPr>
    </w:p>
    <w:p w14:paraId="45674D30" w14:textId="77777777" w:rsidR="00C32ADC" w:rsidRDefault="00C32ADC">
      <w:pPr>
        <w:widowControl/>
        <w:spacing w:line="240" w:lineRule="auto"/>
        <w:jc w:val="center"/>
        <w:textAlignment w:val="auto"/>
        <w:rPr>
          <w:rFonts w:ascii="Tahoma" w:eastAsia="Times New Roman" w:hAnsi="Tahoma"/>
          <w:b/>
          <w:color w:val="C45911"/>
          <w:kern w:val="0"/>
          <w:sz w:val="10"/>
          <w:szCs w:val="10"/>
          <w:lang w:eastAsia="zh-CN"/>
        </w:rPr>
      </w:pPr>
    </w:p>
    <w:p w14:paraId="27090B19" w14:textId="77777777" w:rsidR="00C32ADC" w:rsidRDefault="00210E2A">
      <w:pPr>
        <w:widowControl/>
        <w:spacing w:line="240" w:lineRule="auto"/>
        <w:jc w:val="center"/>
        <w:textAlignment w:val="auto"/>
      </w:pPr>
      <w:bookmarkStart w:id="0" w:name="_Hlk217297876"/>
      <w:r>
        <w:rPr>
          <w:rFonts w:eastAsia="Times New Roman" w:cs="Calibri"/>
          <w:b/>
          <w:i/>
          <w:iCs/>
          <w:color w:val="C45911"/>
          <w:kern w:val="0"/>
          <w:sz w:val="44"/>
          <w:szCs w:val="44"/>
          <w:lang w:eastAsia="zh-CN"/>
        </w:rPr>
        <w:t xml:space="preserve">VISITA ALLA MOSTRA </w:t>
      </w:r>
      <w:r>
        <w:rPr>
          <w:rFonts w:eastAsia="Times New Roman" w:cs="Calibri"/>
          <w:b/>
          <w:i/>
          <w:iCs/>
          <w:color w:val="C45911"/>
          <w:kern w:val="0"/>
          <w:sz w:val="40"/>
          <w:szCs w:val="40"/>
          <w:lang w:eastAsia="zh-CN"/>
        </w:rPr>
        <w:t>“CONFINI -DA GAUGUIN A HOPPER. CANTO CON VARIAZIONI” E</w:t>
      </w:r>
    </w:p>
    <w:p w14:paraId="20FB7DB3" w14:textId="77777777" w:rsidR="00C32ADC" w:rsidRDefault="00210E2A">
      <w:pPr>
        <w:widowControl/>
        <w:spacing w:line="240" w:lineRule="auto"/>
        <w:jc w:val="center"/>
        <w:textAlignment w:val="auto"/>
        <w:rPr>
          <w:rFonts w:eastAsia="Times New Roman" w:cs="Calibri"/>
          <w:b/>
          <w:i/>
          <w:iCs/>
          <w:color w:val="C45911"/>
          <w:kern w:val="0"/>
          <w:sz w:val="40"/>
          <w:szCs w:val="40"/>
          <w:lang w:eastAsia="zh-CN"/>
        </w:rPr>
      </w:pPr>
      <w:r>
        <w:rPr>
          <w:rFonts w:eastAsia="Times New Roman" w:cs="Calibri"/>
          <w:b/>
          <w:i/>
          <w:iCs/>
          <w:color w:val="C45911"/>
          <w:kern w:val="0"/>
          <w:sz w:val="40"/>
          <w:szCs w:val="40"/>
          <w:lang w:eastAsia="zh-CN"/>
        </w:rPr>
        <w:t xml:space="preserve"> AL MUSEO DELLE CARROZZE</w:t>
      </w:r>
    </w:p>
    <w:bookmarkEnd w:id="0"/>
    <w:p w14:paraId="6B11F7AB" w14:textId="77777777" w:rsidR="00C32ADC" w:rsidRDefault="00210E2A">
      <w:pPr>
        <w:widowControl/>
        <w:spacing w:line="240" w:lineRule="auto"/>
        <w:jc w:val="center"/>
        <w:textAlignment w:val="auto"/>
      </w:pPr>
      <w:r>
        <w:rPr>
          <w:rFonts w:ascii="Tahoma" w:eastAsia="Times New Roman" w:hAnsi="Tahoma"/>
          <w:b/>
          <w:color w:val="0D14A3"/>
          <w:kern w:val="0"/>
          <w:sz w:val="24"/>
          <w:szCs w:val="24"/>
          <w:lang w:eastAsia="zh-CN"/>
        </w:rPr>
        <w:t xml:space="preserve"> </w:t>
      </w:r>
    </w:p>
    <w:p w14:paraId="2B574B71" w14:textId="77777777" w:rsidR="00C32ADC" w:rsidRDefault="00C32ADC">
      <w:pPr>
        <w:widowControl/>
        <w:spacing w:line="240" w:lineRule="auto"/>
        <w:jc w:val="center"/>
        <w:textAlignment w:val="auto"/>
        <w:rPr>
          <w:rFonts w:ascii="Tahoma" w:eastAsia="Times New Roman" w:hAnsi="Tahoma"/>
          <w:b/>
          <w:kern w:val="0"/>
          <w:sz w:val="10"/>
          <w:szCs w:val="10"/>
          <w:lang w:eastAsia="zh-CN"/>
        </w:rPr>
      </w:pPr>
    </w:p>
    <w:p w14:paraId="4EF5EC51" w14:textId="77777777" w:rsidR="00C32ADC" w:rsidRDefault="00210E2A">
      <w:pPr>
        <w:widowControl/>
        <w:spacing w:line="240" w:lineRule="auto"/>
        <w:jc w:val="center"/>
        <w:textAlignment w:val="auto"/>
      </w:pPr>
      <w:r>
        <w:rPr>
          <w:rFonts w:eastAsia="Times New Roman" w:cs="Calibri"/>
          <w:b/>
          <w:kern w:val="0"/>
          <w:sz w:val="28"/>
          <w:szCs w:val="28"/>
          <w:u w:val="single"/>
          <w:lang w:eastAsia="zh-CN"/>
        </w:rPr>
        <w:t>SABATO 14 FEBBRAIO 2026</w:t>
      </w:r>
    </w:p>
    <w:p w14:paraId="4B77B717" w14:textId="77777777" w:rsidR="00C32ADC" w:rsidRDefault="00210E2A">
      <w:pPr>
        <w:keepNext/>
        <w:widowControl/>
        <w:tabs>
          <w:tab w:val="left" w:pos="0"/>
        </w:tabs>
        <w:spacing w:line="240" w:lineRule="auto"/>
        <w:jc w:val="both"/>
        <w:textAlignment w:val="auto"/>
        <w:outlineLvl w:val="2"/>
      </w:pPr>
      <w:r>
        <w:rPr>
          <w:rFonts w:ascii="Tahoma" w:eastAsia="Tahoma" w:hAnsi="Tahoma"/>
          <w:b/>
          <w:bCs/>
          <w:kern w:val="0"/>
          <w:lang w:eastAsia="zh-CN"/>
        </w:rPr>
        <w:t xml:space="preserve"> </w:t>
      </w:r>
    </w:p>
    <w:p w14:paraId="4AB7DB20" w14:textId="77777777" w:rsidR="00C32ADC" w:rsidRDefault="00210E2A">
      <w:pPr>
        <w:widowControl/>
        <w:spacing w:line="240" w:lineRule="auto"/>
        <w:jc w:val="both"/>
        <w:textAlignment w:val="auto"/>
        <w:rPr>
          <w:rFonts w:ascii="Aptos" w:eastAsia="Times New Roman" w:hAnsi="Aptos"/>
          <w:color w:val="000000"/>
          <w:kern w:val="0"/>
          <w:sz w:val="24"/>
          <w:szCs w:val="24"/>
          <w:lang w:eastAsia="it-IT"/>
        </w:rPr>
      </w:pPr>
      <w:r>
        <w:rPr>
          <w:rFonts w:ascii="Aptos" w:eastAsia="Times New Roman" w:hAnsi="Aptos"/>
          <w:color w:val="000000"/>
          <w:kern w:val="0"/>
          <w:sz w:val="24"/>
          <w:szCs w:val="24"/>
          <w:lang w:eastAsia="it-IT"/>
        </w:rPr>
        <w:t xml:space="preserve">Ritrovo dei signori partecipanti </w:t>
      </w:r>
    </w:p>
    <w:p w14:paraId="0A5E3870" w14:textId="77777777" w:rsidR="00C32ADC" w:rsidRDefault="00210E2A">
      <w:pPr>
        <w:widowControl/>
        <w:suppressAutoHyphens w:val="0"/>
        <w:autoSpaceDE w:val="0"/>
        <w:jc w:val="both"/>
        <w:textAlignment w:val="auto"/>
        <w:rPr>
          <w:rFonts w:cs="Calibri"/>
          <w:b/>
          <w:bCs/>
          <w:color w:val="FF0000"/>
          <w:kern w:val="0"/>
          <w:sz w:val="24"/>
          <w:szCs w:val="24"/>
        </w:rPr>
      </w:pPr>
      <w:r>
        <w:rPr>
          <w:rFonts w:cs="Calibri"/>
          <w:b/>
          <w:bCs/>
          <w:color w:val="FF0000"/>
          <w:kern w:val="0"/>
          <w:sz w:val="24"/>
          <w:szCs w:val="24"/>
        </w:rPr>
        <w:t xml:space="preserve">Alle ore 07:45 DALLA SEDE DELLA BCCPM A </w:t>
      </w:r>
      <w:r>
        <w:rPr>
          <w:rFonts w:cs="Calibri"/>
          <w:b/>
          <w:bCs/>
          <w:color w:val="FF0000"/>
          <w:kern w:val="0"/>
          <w:sz w:val="24"/>
          <w:szCs w:val="24"/>
        </w:rPr>
        <w:t>MONASTIER (VIA ROMA,21)</w:t>
      </w:r>
    </w:p>
    <w:p w14:paraId="5BA7E40C" w14:textId="77777777" w:rsidR="00C32ADC" w:rsidRDefault="00210E2A">
      <w:r>
        <w:rPr>
          <w:rFonts w:cs="Calibri"/>
          <w:b/>
          <w:bCs/>
          <w:color w:val="FF0000"/>
          <w:kern w:val="0"/>
          <w:sz w:val="24"/>
          <w:szCs w:val="24"/>
        </w:rPr>
        <w:t xml:space="preserve">Alle ore 08:30 </w:t>
      </w:r>
      <w:r>
        <w:rPr>
          <w:rFonts w:eastAsia="Times New Roman" w:cs="Calibri"/>
          <w:b/>
          <w:bCs/>
          <w:color w:val="FF3333"/>
          <w:kern w:val="0"/>
          <w:sz w:val="24"/>
          <w:szCs w:val="24"/>
          <w:lang w:eastAsia="zh-CN"/>
        </w:rPr>
        <w:t>DALLA SEDE DELLA BCCPM AZZANO X (VIA TRENTO 1)</w:t>
      </w:r>
    </w:p>
    <w:p w14:paraId="52E48583" w14:textId="77777777" w:rsidR="00C32ADC" w:rsidRDefault="00210E2A">
      <w:r>
        <w:rPr>
          <w:rFonts w:cs="Calibri"/>
          <w:b/>
          <w:bCs/>
          <w:color w:val="FF0000"/>
          <w:kern w:val="0"/>
          <w:sz w:val="24"/>
          <w:szCs w:val="24"/>
        </w:rPr>
        <w:t xml:space="preserve">Alle ore 08:45 </w:t>
      </w:r>
      <w:r>
        <w:rPr>
          <w:rFonts w:eastAsia="Times New Roman" w:cs="Calibri"/>
          <w:b/>
          <w:bCs/>
          <w:color w:val="FF3333"/>
          <w:kern w:val="0"/>
          <w:sz w:val="24"/>
          <w:szCs w:val="24"/>
          <w:lang w:eastAsia="zh-CN"/>
        </w:rPr>
        <w:t>DAL PARCHEGGIO DELLA PISCINA “ARCA” A PORDENONE (VIALE TREVISO 12)</w:t>
      </w:r>
    </w:p>
    <w:p w14:paraId="23E2D4AC" w14:textId="77777777" w:rsidR="00C32ADC" w:rsidRDefault="00210E2A">
      <w:pPr>
        <w:widowControl/>
        <w:suppressAutoHyphens w:val="0"/>
        <w:autoSpaceDE w:val="0"/>
        <w:jc w:val="both"/>
        <w:textAlignment w:val="auto"/>
      </w:pPr>
      <w:r>
        <w:rPr>
          <w:rFonts w:ascii="Aptos" w:hAnsi="Aptos" w:cs="Calibri"/>
          <w:noProof/>
          <w:color w:val="000000"/>
          <w:kern w:val="0"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2758D861" wp14:editId="1671D16A">
            <wp:simplePos x="0" y="0"/>
            <wp:positionH relativeFrom="margin">
              <wp:posOffset>3872227</wp:posOffset>
            </wp:positionH>
            <wp:positionV relativeFrom="paragraph">
              <wp:posOffset>1807211</wp:posOffset>
            </wp:positionV>
            <wp:extent cx="2295528" cy="1602101"/>
            <wp:effectExtent l="0" t="0" r="9522" b="0"/>
            <wp:wrapTight wrapText="bothSides">
              <wp:wrapPolygon edited="0">
                <wp:start x="0" y="0"/>
                <wp:lineTo x="0" y="21326"/>
                <wp:lineTo x="21331" y="21326"/>
                <wp:lineTo x="21331" y="0"/>
                <wp:lineTo x="0" y="0"/>
              </wp:wrapPolygon>
            </wp:wrapTight>
            <wp:docPr id="91274634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95528" cy="160210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ascii="Aptos" w:hAnsi="Aptos" w:cs="Aptos"/>
          <w:noProof/>
          <w:color w:val="000000"/>
          <w:kern w:val="0"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277B909F" wp14:editId="4A67F7AE">
            <wp:simplePos x="0" y="0"/>
            <wp:positionH relativeFrom="margin">
              <wp:align>left</wp:align>
            </wp:positionH>
            <wp:positionV relativeFrom="paragraph">
              <wp:posOffset>29846</wp:posOffset>
            </wp:positionV>
            <wp:extent cx="2457450" cy="1386843"/>
            <wp:effectExtent l="0" t="0" r="0" b="3807"/>
            <wp:wrapSquare wrapText="bothSides"/>
            <wp:docPr id="1888469758" name="Immagin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57450" cy="138684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ascii="Aptos" w:hAnsi="Aptos" w:cs="Calibri"/>
          <w:color w:val="000000"/>
          <w:kern w:val="0"/>
          <w:sz w:val="24"/>
          <w:szCs w:val="24"/>
        </w:rPr>
        <w:t>Incontro con la guida alle ore 09:50 ed inizio della visita alla Mostra “</w:t>
      </w:r>
      <w:r>
        <w:rPr>
          <w:rFonts w:ascii="Aptos" w:hAnsi="Aptos" w:cs="Calibri"/>
          <w:b/>
          <w:bCs/>
          <w:color w:val="000000"/>
          <w:kern w:val="0"/>
          <w:sz w:val="24"/>
          <w:szCs w:val="24"/>
        </w:rPr>
        <w:t>CONFINI – DA GAUGUIN A HOPPER</w:t>
      </w:r>
      <w:r>
        <w:rPr>
          <w:rFonts w:ascii="Aptos" w:hAnsi="Aptos" w:cs="Calibri"/>
          <w:color w:val="000000"/>
          <w:kern w:val="0"/>
          <w:sz w:val="24"/>
          <w:szCs w:val="24"/>
        </w:rPr>
        <w:t xml:space="preserve">”.  La mostra esplora, attraverso oltre 120 opere tra dipinti e lavori su carta provenienti da importanti musei europei e statunitensi e collezioni private, il concetto di confine come spazio fisico, interiore, simbolico e spirituale, in pittura tra Ottocento e Novecento. Il percorso consentirà di ammirare un autoritratto di Vincent van Gogh e celebri paesaggi di Courbet, Monet e Nolde. Successivamente si effettuerà la visita </w:t>
      </w:r>
    </w:p>
    <w:p w14:paraId="50059B68" w14:textId="77777777" w:rsidR="00C32ADC" w:rsidRDefault="00210E2A">
      <w:pPr>
        <w:widowControl/>
        <w:suppressAutoHyphens w:val="0"/>
        <w:autoSpaceDE w:val="0"/>
        <w:jc w:val="both"/>
        <w:textAlignment w:val="auto"/>
      </w:pPr>
      <w:r>
        <w:rPr>
          <w:rFonts w:ascii="Aptos" w:hAnsi="Aptos" w:cs="Calibri"/>
          <w:color w:val="000000"/>
          <w:kern w:val="0"/>
          <w:sz w:val="24"/>
          <w:szCs w:val="24"/>
        </w:rPr>
        <w:t xml:space="preserve">libera alla mostra </w:t>
      </w:r>
      <w:r>
        <w:rPr>
          <w:rFonts w:ascii="Aptos" w:hAnsi="Aptos" w:cs="Calibri"/>
          <w:b/>
          <w:bCs/>
          <w:color w:val="000000"/>
          <w:kern w:val="0"/>
          <w:sz w:val="24"/>
          <w:szCs w:val="24"/>
        </w:rPr>
        <w:t>“RENZO TUBARO. INTONARE LA REALTA’”,</w:t>
      </w:r>
      <w:r>
        <w:rPr>
          <w:rFonts w:ascii="Aptos" w:hAnsi="Aptos" w:cs="Calibri"/>
          <w:color w:val="000000"/>
          <w:kern w:val="0"/>
          <w:sz w:val="24"/>
          <w:szCs w:val="24"/>
        </w:rPr>
        <w:t xml:space="preserve"> che rende omaggio al pittore friulano ed alla sua arte figurativa che guarda alla natura, all’uomo ed al gesto quotidiano. Pranzo presso un tipico ristorante. Nel pomeriggio trasferimento a San Martino di Codroipo per la visita guidata al </w:t>
      </w:r>
      <w:r>
        <w:rPr>
          <w:rFonts w:ascii="Aptos" w:hAnsi="Aptos" w:cs="Calibri"/>
          <w:b/>
          <w:bCs/>
          <w:color w:val="000000"/>
          <w:kern w:val="0"/>
          <w:sz w:val="24"/>
          <w:szCs w:val="24"/>
        </w:rPr>
        <w:t>MUSEO DELLE CARROZZE,</w:t>
      </w:r>
      <w:r>
        <w:rPr>
          <w:rFonts w:ascii="Aptos" w:hAnsi="Aptos" w:cs="Calibri"/>
          <w:color w:val="000000"/>
          <w:kern w:val="0"/>
          <w:sz w:val="24"/>
          <w:szCs w:val="24"/>
        </w:rPr>
        <w:t xml:space="preserve"> dove è esposta una collezione composta da 44 legni d’epoca appartenuta all’Avv. Antonio Lauda, studioso ed appassionato di cavalli e carrozze. </w:t>
      </w:r>
    </w:p>
    <w:p w14:paraId="0227C538" w14:textId="77777777" w:rsidR="00C32ADC" w:rsidRDefault="00210E2A">
      <w:pPr>
        <w:widowControl/>
        <w:suppressAutoHyphens w:val="0"/>
        <w:autoSpaceDE w:val="0"/>
        <w:jc w:val="both"/>
        <w:textAlignment w:val="auto"/>
      </w:pPr>
      <w:r>
        <w:rPr>
          <w:rFonts w:ascii="Aptos" w:hAnsi="Aptos" w:cs="Calibri"/>
          <w:color w:val="000000"/>
          <w:kern w:val="0"/>
          <w:sz w:val="24"/>
          <w:szCs w:val="24"/>
        </w:rPr>
        <w:t>Rientro presso le località di provenienza.</w:t>
      </w:r>
    </w:p>
    <w:p w14:paraId="4AC5A00D" w14:textId="77777777" w:rsidR="00C32ADC" w:rsidRDefault="00C32ADC">
      <w:pPr>
        <w:widowControl/>
        <w:suppressAutoHyphens w:val="0"/>
        <w:autoSpaceDE w:val="0"/>
        <w:jc w:val="both"/>
        <w:textAlignment w:val="auto"/>
        <w:rPr>
          <w:rFonts w:ascii="Aptos" w:hAnsi="Aptos" w:cs="Calibri"/>
          <w:color w:val="000000"/>
          <w:kern w:val="0"/>
          <w:sz w:val="10"/>
          <w:szCs w:val="10"/>
        </w:rPr>
      </w:pPr>
    </w:p>
    <w:p w14:paraId="1A9A0119" w14:textId="77777777" w:rsidR="00C32ADC" w:rsidRDefault="00210E2A">
      <w:pPr>
        <w:widowControl/>
        <w:suppressAutoHyphens w:val="0"/>
        <w:autoSpaceDE w:val="0"/>
        <w:jc w:val="both"/>
        <w:textAlignment w:val="auto"/>
        <w:rPr>
          <w:rFonts w:ascii="Aptos" w:hAnsi="Aptos" w:cs="Calibri"/>
          <w:b/>
          <w:bCs/>
          <w:color w:val="000000"/>
          <w:kern w:val="0"/>
          <w:sz w:val="24"/>
          <w:szCs w:val="24"/>
        </w:rPr>
      </w:pPr>
      <w:r>
        <w:rPr>
          <w:rFonts w:ascii="Aptos" w:hAnsi="Aptos" w:cs="Calibri"/>
          <w:b/>
          <w:bCs/>
          <w:color w:val="000000"/>
          <w:kern w:val="0"/>
          <w:sz w:val="24"/>
          <w:szCs w:val="24"/>
        </w:rPr>
        <w:t>QUOTA di PARTECIPAZIONE base minima 25 persone – 115 € a persona</w:t>
      </w:r>
    </w:p>
    <w:p w14:paraId="2128D58E" w14:textId="77777777" w:rsidR="00C32ADC" w:rsidRDefault="00210E2A">
      <w:pPr>
        <w:widowControl/>
        <w:suppressAutoHyphens w:val="0"/>
        <w:autoSpaceDE w:val="0"/>
        <w:jc w:val="both"/>
        <w:textAlignment w:val="auto"/>
      </w:pPr>
      <w:r>
        <w:rPr>
          <w:rFonts w:ascii="Aptos" w:hAnsi="Aptos" w:cs="Calibri"/>
          <w:b/>
          <w:bCs/>
          <w:color w:val="000000"/>
          <w:kern w:val="0"/>
          <w:sz w:val="24"/>
          <w:szCs w:val="24"/>
        </w:rPr>
        <w:t xml:space="preserve">QUOTA SCONTATA SOCI BCCPM E SERENISSIMA MUTUA: </w:t>
      </w:r>
      <w:r>
        <w:rPr>
          <w:rFonts w:ascii="Aptos" w:hAnsi="Aptos" w:cs="Calibri"/>
          <w:b/>
          <w:bCs/>
          <w:color w:val="EE0000"/>
          <w:kern w:val="0"/>
          <w:sz w:val="24"/>
          <w:szCs w:val="24"/>
        </w:rPr>
        <w:t>90 € a persona</w:t>
      </w:r>
    </w:p>
    <w:p w14:paraId="36956847" w14:textId="77777777" w:rsidR="00C32ADC" w:rsidRDefault="00C32ADC">
      <w:pPr>
        <w:widowControl/>
        <w:suppressAutoHyphens w:val="0"/>
        <w:autoSpaceDE w:val="0"/>
        <w:jc w:val="both"/>
        <w:textAlignment w:val="auto"/>
        <w:rPr>
          <w:rFonts w:ascii="Aptos" w:hAnsi="Aptos" w:cs="Calibri"/>
          <w:b/>
          <w:bCs/>
          <w:color w:val="000000"/>
          <w:kern w:val="0"/>
          <w:sz w:val="10"/>
          <w:szCs w:val="10"/>
        </w:rPr>
      </w:pPr>
    </w:p>
    <w:p w14:paraId="1CCE2E68" w14:textId="77777777" w:rsidR="00C32ADC" w:rsidRDefault="00210E2A">
      <w:pPr>
        <w:widowControl/>
        <w:suppressAutoHyphens w:val="0"/>
        <w:autoSpaceDE w:val="0"/>
        <w:jc w:val="both"/>
        <w:textAlignment w:val="auto"/>
      </w:pPr>
      <w:r>
        <w:rPr>
          <w:rFonts w:ascii="Aptos" w:hAnsi="Aptos" w:cs="Calibri"/>
          <w:b/>
          <w:bCs/>
          <w:color w:val="000000"/>
          <w:kern w:val="0"/>
          <w:sz w:val="24"/>
          <w:szCs w:val="24"/>
          <w:u w:val="single"/>
        </w:rPr>
        <w:t>La quota comprende</w:t>
      </w:r>
      <w:r>
        <w:rPr>
          <w:rFonts w:ascii="Aptos" w:hAnsi="Aptos" w:cs="Calibri"/>
          <w:color w:val="000000"/>
          <w:kern w:val="0"/>
          <w:sz w:val="24"/>
          <w:szCs w:val="24"/>
          <w:u w:val="single"/>
        </w:rPr>
        <w:t>:</w:t>
      </w:r>
      <w:r>
        <w:rPr>
          <w:rFonts w:ascii="Aptos" w:hAnsi="Aptos" w:cs="Calibri"/>
          <w:color w:val="000000"/>
          <w:kern w:val="0"/>
          <w:sz w:val="24"/>
          <w:szCs w:val="24"/>
        </w:rPr>
        <w:t xml:space="preserve"> viaggio in Pullman G.t.; biglietto d’ingresso alla mostra CONFINI (13€) inclusa visita guidata; ingresso alla mostra RENZO TUBARO (4 €); pranzo presso </w:t>
      </w:r>
      <w:r>
        <w:rPr>
          <w:rFonts w:ascii="Aptos" w:hAnsi="Aptos" w:cs="Calibri"/>
          <w:color w:val="000000"/>
          <w:kern w:val="0"/>
          <w:sz w:val="24"/>
          <w:szCs w:val="24"/>
        </w:rPr>
        <w:t>ristorante incluse bevande; ingresso e visita al Museo delle Carrozze (8 €); accompagnatore; assicurazione medica di gruppo.</w:t>
      </w:r>
    </w:p>
    <w:p w14:paraId="2CD7119E" w14:textId="77777777" w:rsidR="00C32ADC" w:rsidRDefault="00C32ADC">
      <w:pPr>
        <w:widowControl/>
        <w:suppressAutoHyphens w:val="0"/>
        <w:autoSpaceDE w:val="0"/>
        <w:jc w:val="both"/>
        <w:textAlignment w:val="auto"/>
        <w:rPr>
          <w:rFonts w:ascii="Aptos" w:hAnsi="Aptos" w:cs="Calibri"/>
          <w:color w:val="000000"/>
          <w:kern w:val="0"/>
          <w:sz w:val="10"/>
          <w:szCs w:val="10"/>
        </w:rPr>
      </w:pPr>
    </w:p>
    <w:p w14:paraId="51CB98F6" w14:textId="77777777" w:rsidR="00C32ADC" w:rsidRDefault="00210E2A">
      <w:pPr>
        <w:widowControl/>
        <w:suppressAutoHyphens w:val="0"/>
        <w:autoSpaceDE w:val="0"/>
        <w:jc w:val="both"/>
        <w:textAlignment w:val="auto"/>
      </w:pPr>
      <w:r>
        <w:rPr>
          <w:rFonts w:ascii="Aptos" w:hAnsi="Aptos" w:cs="Calibri"/>
          <w:b/>
          <w:bCs/>
          <w:color w:val="000000"/>
          <w:kern w:val="0"/>
          <w:sz w:val="24"/>
          <w:szCs w:val="24"/>
          <w:u w:val="single"/>
        </w:rPr>
        <w:t>La quota non comprende</w:t>
      </w:r>
      <w:r>
        <w:rPr>
          <w:rFonts w:ascii="Aptos" w:hAnsi="Aptos" w:cs="Calibri"/>
          <w:color w:val="000000"/>
          <w:kern w:val="0"/>
          <w:sz w:val="24"/>
          <w:szCs w:val="24"/>
        </w:rPr>
        <w:t>: mance, extra in genere e tutto quando non specificato sotto la voce “La quota comprende”</w:t>
      </w:r>
    </w:p>
    <w:p w14:paraId="0AB808E9" w14:textId="77777777" w:rsidR="00C32ADC" w:rsidRDefault="00C32ADC">
      <w:pPr>
        <w:widowControl/>
        <w:suppressAutoHyphens w:val="0"/>
        <w:autoSpaceDE w:val="0"/>
        <w:jc w:val="both"/>
        <w:textAlignment w:val="auto"/>
      </w:pPr>
    </w:p>
    <w:p w14:paraId="513A8991" w14:textId="77777777" w:rsidR="00C32ADC" w:rsidRDefault="00210E2A">
      <w:pPr>
        <w:widowControl/>
        <w:suppressAutoHyphens w:val="0"/>
        <w:autoSpaceDE w:val="0"/>
        <w:jc w:val="center"/>
        <w:textAlignment w:val="auto"/>
      </w:pPr>
      <w:r>
        <w:rPr>
          <w:rFonts w:ascii="Aptos" w:hAnsi="Aptos" w:cs="Calibri"/>
          <w:b/>
          <w:bCs/>
          <w:color w:val="000000"/>
          <w:kern w:val="0"/>
          <w:sz w:val="24"/>
          <w:szCs w:val="24"/>
          <w:shd w:val="clear" w:color="auto" w:fill="FFFF00"/>
        </w:rPr>
        <w:t xml:space="preserve">ADESIONI: ENTRO VENERDI’ 23 GENNAIO 2026 </w:t>
      </w:r>
      <w:r>
        <w:rPr>
          <w:rFonts w:eastAsia="Times New Roman" w:cs="Calibri"/>
          <w:b/>
          <w:bCs/>
          <w:i/>
          <w:iCs/>
          <w:color w:val="000000"/>
          <w:kern w:val="0"/>
          <w:sz w:val="26"/>
          <w:szCs w:val="26"/>
          <w:lang w:eastAsia="zh-CN"/>
        </w:rPr>
        <w:t xml:space="preserve">contattando l’Agenzia DELIZIA CLUB VIAGGI al numero di telefono 0434/869452 o tramite mail a </w:t>
      </w:r>
      <w:hyperlink r:id="rId10" w:history="1">
        <w:r>
          <w:rPr>
            <w:rStyle w:val="Collegamentoipertestuale"/>
            <w:rFonts w:eastAsia="Times New Roman" w:cs="Calibri"/>
            <w:b/>
            <w:bCs/>
            <w:i/>
            <w:iCs/>
            <w:kern w:val="0"/>
            <w:sz w:val="26"/>
            <w:szCs w:val="26"/>
            <w:lang w:eastAsia="zh-CN"/>
          </w:rPr>
          <w:t>paola@deliziaclub.com</w:t>
        </w:r>
      </w:hyperlink>
    </w:p>
    <w:p w14:paraId="4DBC5EFC" w14:textId="77777777" w:rsidR="00C32ADC" w:rsidRDefault="00C32ADC">
      <w:pPr>
        <w:widowControl/>
        <w:spacing w:line="240" w:lineRule="auto"/>
        <w:jc w:val="center"/>
        <w:textAlignment w:val="auto"/>
        <w:rPr>
          <w:rFonts w:ascii="Aptos" w:eastAsia="Times New Roman" w:hAnsi="Aptos"/>
          <w:b/>
          <w:kern w:val="0"/>
          <w:sz w:val="24"/>
          <w:szCs w:val="24"/>
          <w:lang w:eastAsia="zh-CN"/>
        </w:rPr>
      </w:pPr>
    </w:p>
    <w:p w14:paraId="4E94C52F" w14:textId="77777777" w:rsidR="00C32ADC" w:rsidRDefault="00C32ADC">
      <w:pPr>
        <w:widowControl/>
        <w:spacing w:line="240" w:lineRule="auto"/>
        <w:jc w:val="center"/>
        <w:textAlignment w:val="auto"/>
        <w:rPr>
          <w:rFonts w:ascii="Aptos" w:eastAsia="Times New Roman" w:hAnsi="Aptos"/>
          <w:b/>
          <w:kern w:val="0"/>
          <w:sz w:val="24"/>
          <w:szCs w:val="24"/>
          <w:lang w:eastAsia="zh-CN"/>
        </w:rPr>
      </w:pPr>
    </w:p>
    <w:p w14:paraId="3C5D7B89" w14:textId="77777777" w:rsidR="00C32ADC" w:rsidRDefault="00210E2A">
      <w:pPr>
        <w:widowControl/>
        <w:spacing w:line="240" w:lineRule="auto"/>
        <w:jc w:val="center"/>
        <w:textAlignment w:val="auto"/>
      </w:pPr>
      <w:r>
        <w:rPr>
          <w:rFonts w:ascii="Aptos" w:eastAsia="Times New Roman" w:hAnsi="Aptos"/>
          <w:b/>
          <w:kern w:val="0"/>
          <w:lang w:eastAsia="zh-CN"/>
        </w:rPr>
        <w:t xml:space="preserve">Organizzazione di DELIZIA CLUB </w:t>
      </w:r>
      <w:proofErr w:type="gramStart"/>
      <w:r>
        <w:rPr>
          <w:rFonts w:ascii="Aptos" w:eastAsia="Times New Roman" w:hAnsi="Aptos"/>
          <w:b/>
          <w:kern w:val="0"/>
          <w:lang w:eastAsia="zh-CN"/>
        </w:rPr>
        <w:t>VIAGGI  /</w:t>
      </w:r>
      <w:proofErr w:type="gramEnd"/>
      <w:r>
        <w:rPr>
          <w:rFonts w:ascii="Aptos" w:eastAsia="Times New Roman" w:hAnsi="Aptos"/>
          <w:b/>
          <w:kern w:val="0"/>
          <w:lang w:eastAsia="zh-CN"/>
        </w:rPr>
        <w:t xml:space="preserve"> Casarsa della Delizia – Tel. 0434 869452</w:t>
      </w:r>
    </w:p>
    <w:sectPr w:rsidR="00C32ADC">
      <w:pgSz w:w="11906" w:h="16838"/>
      <w:pgMar w:top="284" w:right="1134" w:bottom="426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A2A015" w14:textId="77777777" w:rsidR="00210E2A" w:rsidRDefault="00210E2A">
      <w:pPr>
        <w:spacing w:line="240" w:lineRule="auto"/>
      </w:pPr>
      <w:r>
        <w:separator/>
      </w:r>
    </w:p>
  </w:endnote>
  <w:endnote w:type="continuationSeparator" w:id="0">
    <w:p w14:paraId="434A4853" w14:textId="77777777" w:rsidR="00210E2A" w:rsidRDefault="00210E2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E0AF6D" w14:textId="77777777" w:rsidR="00210E2A" w:rsidRDefault="00210E2A">
      <w:pPr>
        <w:spacing w:line="240" w:lineRule="auto"/>
      </w:pPr>
      <w:r>
        <w:rPr>
          <w:color w:val="000000"/>
        </w:rPr>
        <w:separator/>
      </w:r>
    </w:p>
  </w:footnote>
  <w:footnote w:type="continuationSeparator" w:id="0">
    <w:p w14:paraId="1AE0D947" w14:textId="77777777" w:rsidR="00210E2A" w:rsidRDefault="00210E2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D1065C"/>
    <w:multiLevelType w:val="multilevel"/>
    <w:tmpl w:val="5FBAEA5A"/>
    <w:styleLink w:val="NoList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."/>
      <w:lvlJc w:val="left"/>
      <w:pPr>
        <w:ind w:left="1080" w:hanging="360"/>
      </w:pPr>
    </w:lvl>
    <w:lvl w:ilvl="2">
      <w:start w:val="1"/>
      <w:numFmt w:val="none"/>
      <w:lvlText w:val="."/>
      <w:lvlJc w:val="left"/>
      <w:pPr>
        <w:ind w:left="1440" w:hanging="360"/>
      </w:pPr>
    </w:lvl>
    <w:lvl w:ilvl="3">
      <w:start w:val="1"/>
      <w:numFmt w:val="none"/>
      <w:lvlText w:val="."/>
      <w:lvlJc w:val="left"/>
      <w:pPr>
        <w:ind w:left="1800" w:hanging="360"/>
      </w:pPr>
    </w:lvl>
    <w:lvl w:ilvl="4">
      <w:start w:val="1"/>
      <w:numFmt w:val="none"/>
      <w:lvlText w:val="."/>
      <w:lvlJc w:val="left"/>
      <w:pPr>
        <w:ind w:left="2160" w:hanging="360"/>
      </w:pPr>
    </w:lvl>
    <w:lvl w:ilvl="5">
      <w:start w:val="1"/>
      <w:numFmt w:val="none"/>
      <w:lvlText w:val="."/>
      <w:lvlJc w:val="left"/>
      <w:pPr>
        <w:ind w:left="2520" w:hanging="360"/>
      </w:pPr>
    </w:lvl>
    <w:lvl w:ilvl="6">
      <w:start w:val="1"/>
      <w:numFmt w:val="none"/>
      <w:lvlText w:val="."/>
      <w:lvlJc w:val="left"/>
      <w:pPr>
        <w:ind w:left="2880" w:hanging="360"/>
      </w:pPr>
    </w:lvl>
    <w:lvl w:ilvl="7">
      <w:start w:val="1"/>
      <w:numFmt w:val="none"/>
      <w:lvlText w:val="."/>
      <w:lvlJc w:val="left"/>
      <w:pPr>
        <w:ind w:left="3240" w:hanging="360"/>
      </w:pPr>
    </w:lvl>
    <w:lvl w:ilvl="8">
      <w:start w:val="1"/>
      <w:numFmt w:val="none"/>
      <w:lvlText w:val="."/>
      <w:lvlJc w:val="left"/>
      <w:pPr>
        <w:ind w:left="3600" w:hanging="360"/>
      </w:pPr>
    </w:lvl>
  </w:abstractNum>
  <w:num w:numId="1" w16cid:durableId="261496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C32ADC"/>
    <w:rsid w:val="00166F88"/>
    <w:rsid w:val="00210E2A"/>
    <w:rsid w:val="00C32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E42AB"/>
  <w15:docId w15:val="{CB1F1C32-3B6B-4591-933D-B72ACDC7B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ahoma"/>
        <w:kern w:val="3"/>
        <w:sz w:val="22"/>
        <w:szCs w:val="22"/>
        <w:lang w:val="it-IT" w:eastAsia="en-US" w:bidi="ar-SA"/>
      </w:rPr>
    </w:rPrDefault>
    <w:pPrDefault>
      <w:pPr>
        <w:widowControl w:val="0"/>
        <w:autoSpaceDN w:val="0"/>
        <w:spacing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/>
    </w:pPr>
    <w:rPr>
      <w:color w:val="00000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Elenco">
    <w:name w:val="List"/>
    <w:basedOn w:val="Textbody"/>
    <w:rPr>
      <w:rFonts w:cs="Arial"/>
      <w:sz w:val="24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  <w:sz w:val="24"/>
    </w:rPr>
  </w:style>
  <w:style w:type="paragraph" w:styleId="Nessunaspaziatura">
    <w:name w:val="No Spacing"/>
    <w:pPr>
      <w:widowControl/>
      <w:suppressAutoHyphens/>
      <w:spacing w:line="240" w:lineRule="auto"/>
    </w:pPr>
    <w:rPr>
      <w:color w:val="00000A"/>
    </w:rPr>
  </w:style>
  <w:style w:type="paragraph" w:styleId="Testofumetto">
    <w:name w:val="Balloon Text"/>
    <w:basedOn w:val="Standard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rPr>
      <w:rFonts w:ascii="Tahoma" w:eastAsia="Tahoma" w:hAnsi="Tahoma" w:cs="Tahoma"/>
      <w:color w:val="00000A"/>
      <w:sz w:val="16"/>
      <w:szCs w:val="16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StrongEmphasis">
    <w:name w:val="Strong Emphasis"/>
    <w:rPr>
      <w:b/>
      <w:bCs/>
    </w:rPr>
  </w:style>
  <w:style w:type="character" w:styleId="Collegamentoipertestuale">
    <w:name w:val="Hyperlink"/>
    <w:basedOn w:val="Carpredefinitoparagrafo"/>
    <w:rPr>
      <w:color w:val="0563C1"/>
      <w:u w:val="single"/>
    </w:rPr>
  </w:style>
  <w:style w:type="character" w:styleId="Menzionenonrisolta">
    <w:name w:val="Unresolved Mention"/>
    <w:basedOn w:val="Carpredefinitoparagrafo"/>
    <w:rPr>
      <w:color w:val="605E5C"/>
      <w:shd w:val="clear" w:color="auto" w:fill="E1DFDD"/>
    </w:rPr>
  </w:style>
  <w:style w:type="numbering" w:customStyle="1" w:styleId="NoList">
    <w:name w:val="No List"/>
    <w:basedOn w:val="Nessunelenco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paola@deliziaclub.com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338</Words>
  <Characters>1931</Characters>
  <Application>Microsoft Office Word</Application>
  <DocSecurity>4</DocSecurity>
  <Lines>16</Lines>
  <Paragraphs>4</Paragraphs>
  <ScaleCrop>false</ScaleCrop>
  <Company>BCC Sistemi Informatici</Company>
  <LinksUpToDate>false</LinksUpToDate>
  <CharactersWithSpaces>2265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Paola</dc:creator>
  <cp:lastModifiedBy>Emanuela Loisotto</cp:lastModifiedBy>
  <cp:revision>2</cp:revision>
  <cp:lastPrinted>2025-12-19T14:21:00Z</cp:lastPrinted>
  <dcterms:created xsi:type="dcterms:W3CDTF">2025-12-23T17:09:00Z</dcterms:created>
  <dcterms:modified xsi:type="dcterms:W3CDTF">2025-12-23T17:09:00Z</dcterms:modified>
</cp:coreProperties>
</file>